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附件1：</w:t>
      </w:r>
    </w:p>
    <w:p>
      <w:pPr>
        <w:adjustRightInd w:val="0"/>
        <w:snapToGrid w:val="0"/>
        <w:spacing w:line="360" w:lineRule="auto"/>
        <w:jc w:val="center"/>
        <w:rPr>
          <w:rStyle w:val="6"/>
          <w:rFonts w:hint="eastAsia" w:ascii="仿宋" w:eastAsia="仿宋" w:cs="宋体"/>
          <w:color w:val="000000"/>
          <w:sz w:val="36"/>
          <w:szCs w:val="36"/>
          <w:shd w:val="clear" w:color="auto" w:fill="FFFFFF"/>
          <w:lang w:bidi="ar-SA"/>
        </w:rPr>
      </w:pPr>
      <w:r>
        <w:rPr>
          <w:rStyle w:val="6"/>
          <w:rFonts w:hint="eastAsia" w:ascii="仿宋" w:eastAsia="仿宋" w:cs="宋体"/>
          <w:color w:val="000000"/>
          <w:sz w:val="36"/>
          <w:szCs w:val="36"/>
          <w:shd w:val="clear" w:color="auto" w:fill="FFFFFF"/>
          <w:lang w:bidi="ar-SA"/>
        </w:rPr>
        <w:t>202</w:t>
      </w:r>
      <w:r>
        <w:rPr>
          <w:rStyle w:val="6"/>
          <w:rFonts w:hint="eastAsia" w:ascii="仿宋" w:eastAsia="仿宋" w:cs="宋体"/>
          <w:color w:val="000000"/>
          <w:sz w:val="36"/>
          <w:szCs w:val="36"/>
          <w:shd w:val="clear" w:color="auto" w:fill="FFFFFF"/>
          <w:lang w:val="en-US" w:eastAsia="zh-CN" w:bidi="ar-SA"/>
        </w:rPr>
        <w:t>4</w:t>
      </w:r>
      <w:r>
        <w:rPr>
          <w:rStyle w:val="6"/>
          <w:rFonts w:hint="eastAsia" w:ascii="仿宋" w:eastAsia="仿宋" w:cs="宋体"/>
          <w:color w:val="000000"/>
          <w:sz w:val="36"/>
          <w:szCs w:val="36"/>
          <w:shd w:val="clear" w:color="auto" w:fill="FFFFFF"/>
          <w:lang w:bidi="ar-SA"/>
        </w:rPr>
        <w:t>年度兰州市哲学社会科学规划项目</w:t>
      </w:r>
    </w:p>
    <w:p>
      <w:pPr>
        <w:adjustRightInd w:val="0"/>
        <w:snapToGrid w:val="0"/>
        <w:spacing w:line="360" w:lineRule="auto"/>
        <w:jc w:val="center"/>
        <w:rPr>
          <w:rStyle w:val="6"/>
          <w:rFonts w:hint="eastAsia" w:ascii="宋体" w:cs="宋体"/>
          <w:color w:val="000000"/>
          <w:sz w:val="36"/>
          <w:szCs w:val="36"/>
          <w:shd w:val="clear" w:color="auto" w:fill="FFFFFF"/>
          <w:lang w:bidi="ar-SA"/>
        </w:rPr>
      </w:pPr>
      <w:r>
        <w:rPr>
          <w:rStyle w:val="6"/>
          <w:rFonts w:hint="eastAsia" w:ascii="宋体" w:cs="宋体"/>
          <w:color w:val="000000"/>
          <w:sz w:val="36"/>
          <w:szCs w:val="36"/>
          <w:shd w:val="clear" w:color="auto" w:fill="FFFFFF"/>
          <w:lang w:bidi="ar-SA"/>
        </w:rPr>
        <w:t>课 题 指 南</w:t>
      </w:r>
    </w:p>
    <w:p>
      <w:pPr>
        <w:adjustRightInd w:val="0"/>
        <w:snapToGrid w:val="0"/>
        <w:spacing w:line="360" w:lineRule="auto"/>
        <w:jc w:val="center"/>
        <w:rPr>
          <w:rFonts w:hint="eastAsia" w:ascii="仿宋" w:eastAsia="仿宋" w:cs="仿宋"/>
          <w:b/>
          <w:color w:val="000000"/>
          <w:sz w:val="30"/>
          <w:szCs w:val="30"/>
          <w:lang w:bidi="ar-SA"/>
        </w:rPr>
      </w:pPr>
      <w:r>
        <w:rPr>
          <w:rFonts w:hint="eastAsia" w:ascii="仿宋" w:eastAsia="仿宋" w:cs="仿宋"/>
          <w:b/>
          <w:color w:val="000000"/>
          <w:sz w:val="30"/>
          <w:szCs w:val="30"/>
          <w:lang w:bidi="ar-SA"/>
        </w:rPr>
        <w:t>（共</w:t>
      </w:r>
      <w:r>
        <w:rPr>
          <w:rFonts w:hint="eastAsia" w:ascii="仿宋" w:eastAsia="仿宋" w:cs="仿宋"/>
          <w:b/>
          <w:color w:val="000000"/>
          <w:sz w:val="30"/>
          <w:szCs w:val="30"/>
          <w:lang w:val="en-US" w:eastAsia="zh-CN" w:bidi="ar-SA"/>
        </w:rPr>
        <w:t>80</w:t>
      </w:r>
      <w:r>
        <w:rPr>
          <w:rFonts w:hint="eastAsia" w:ascii="仿宋" w:eastAsia="仿宋" w:cs="仿宋"/>
          <w:b/>
          <w:color w:val="000000"/>
          <w:sz w:val="30"/>
          <w:szCs w:val="30"/>
          <w:lang w:bidi="ar-SA"/>
        </w:rPr>
        <w:t>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color w:val="000000"/>
          <w:spacing w:val="-2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bidi="ar-SA"/>
        </w:rPr>
        <w:t>一、党建思想研究课题（10项）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2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spacing w:val="-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 w:cs="仿宋_GB2312"/>
          <w:color w:val="000000"/>
          <w:spacing w:val="-2"/>
          <w:sz w:val="32"/>
          <w:szCs w:val="32"/>
        </w:rPr>
        <w:t>习近平文化思想的科学体系与文明意蕴研究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2.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习近平法治思想的核心要义与实践要求研究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pacing w:val="-11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3.</w:t>
      </w:r>
      <w:r>
        <w:rPr>
          <w:rFonts w:hint="eastAsia" w:ascii="仿宋_GB2312" w:eastAsia="仿宋_GB2312" w:cs="仿宋_GB2312"/>
          <w:color w:val="000000"/>
          <w:spacing w:val="-11"/>
          <w:sz w:val="32"/>
          <w:szCs w:val="32"/>
          <w:vertAlign w:val="baseline"/>
          <w:lang w:val="en-US" w:eastAsia="zh-CN" w:bidi="ar-SA"/>
        </w:rPr>
        <w:t>新质生产力对马克思主义生产力理论的创新发展研究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4.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构建全面从严治党体系的理论意蕴与实践价值研究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2" w:firstLineChars="200"/>
        <w:textAlignment w:val="auto"/>
        <w:rPr>
          <w:rFonts w:asci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pacing w:val="-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 w:cs="仿宋_GB2312"/>
          <w:color w:val="000000"/>
          <w:spacing w:val="-2"/>
          <w:sz w:val="32"/>
          <w:szCs w:val="32"/>
        </w:rPr>
        <w:t>习近平新时代中国特色社会主义思想</w:t>
      </w:r>
      <w:r>
        <w:rPr>
          <w:rFonts w:hint="eastAsia" w:ascii="仿宋_GB2312" w:eastAsia="仿宋_GB2312" w:cs="仿宋_GB2312"/>
          <w:color w:val="000000"/>
          <w:spacing w:val="-2"/>
          <w:sz w:val="32"/>
          <w:szCs w:val="32"/>
          <w:lang w:eastAsia="zh-CN"/>
        </w:rPr>
        <w:t>兰州实践</w:t>
      </w:r>
      <w:r>
        <w:rPr>
          <w:rFonts w:hint="eastAsia" w:ascii="仿宋_GB2312" w:eastAsia="仿宋_GB2312" w:cs="仿宋_GB2312"/>
          <w:color w:val="000000"/>
          <w:spacing w:val="-2"/>
          <w:sz w:val="32"/>
          <w:szCs w:val="32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6.落实习近平文化思想为强省会塑造文化软实力研究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7.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推进中国式现代化兰州实践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8.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新形势下兰州市意识形态风险防范及应对机制研究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9.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构建新时代</w:t>
      </w:r>
      <w:r>
        <w:rPr>
          <w:rFonts w:ascii="仿宋_GB2312" w:eastAsia="仿宋_GB2312" w:cs="仿宋_GB2312"/>
          <w:color w:val="000000"/>
          <w:sz w:val="32"/>
          <w:szCs w:val="32"/>
          <w:lang w:bidi="ar-SA"/>
        </w:rPr>
        <w:t>兰州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“大思政”育人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体系路径研究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val="en-US" w:eastAsia="zh-CN" w:bidi="ar-SA"/>
        </w:rPr>
        <w:t>10.</w:t>
      </w: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eastAsia="zh-CN" w:bidi="ar-SA"/>
        </w:rPr>
        <w:t>新时代铸牢中华民族共同体意识融入</w:t>
      </w:r>
      <w:r>
        <w:rPr>
          <w:rFonts w:ascii="仿宋_GB2312" w:eastAsia="仿宋_GB2312" w:cs="仿宋_GB2312"/>
          <w:color w:val="000000"/>
          <w:sz w:val="32"/>
          <w:szCs w:val="32"/>
          <w:u w:val="none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eastAsia="zh-CN" w:bidi="ar-SA"/>
        </w:rPr>
        <w:t>学校思政</w:t>
      </w:r>
      <w:r>
        <w:rPr>
          <w:rFonts w:ascii="仿宋_GB2312" w:eastAsia="仿宋_GB2312" w:cs="仿宋_GB2312"/>
          <w:color w:val="000000"/>
          <w:sz w:val="32"/>
          <w:szCs w:val="32"/>
          <w:u w:val="none"/>
          <w:lang w:eastAsia="zh-CN" w:bidi="ar-SA"/>
        </w:rPr>
        <w:t>教育</w:t>
      </w: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eastAsia="zh-CN" w:bidi="ar-SA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bidi="ar-SA"/>
        </w:rPr>
        <w:t>二、经济建设研究课题（2</w:t>
      </w: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val="en-US" w:eastAsia="zh-CN" w:bidi="ar-SA"/>
        </w:rPr>
        <w:t>0</w:t>
      </w: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bidi="ar-SA"/>
        </w:rPr>
        <w:t>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11.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新质生产力推动中国式现代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化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12.乡村全面振兴与共同富裕研究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13.兰州加快培育新质生产力的实现路径研究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bidi="ar-SA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none"/>
          <w:lang w:val="en-US" w:eastAsia="zh-CN" w:bidi="ar-SA"/>
        </w:rPr>
        <w:t>14.新质生产力赋能兰州市现代化产业体系研究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15.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bidi="ar-SA"/>
        </w:rPr>
        <w:t>都市型现代农业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eastAsia="zh-CN" w:bidi="ar-SA"/>
        </w:rPr>
        <w:t>培育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壮大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eastAsia="zh-CN" w:bidi="ar-SA"/>
        </w:rPr>
        <w:t>发展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研究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 w:val="0"/>
        <w:snapToGrid w:val="0"/>
        <w:spacing w:line="360" w:lineRule="auto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16.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bidi="ar-SA"/>
        </w:rPr>
        <w:t>先进制造业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eastAsia="zh-CN" w:bidi="ar-SA"/>
        </w:rPr>
        <w:t>产业集群拓存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bidi="ar-SA"/>
        </w:rPr>
        <w:t>创增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eastAsia="zh-CN" w:bidi="ar-SA"/>
        </w:rPr>
        <w:t>发展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17.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提升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bidi="ar-SA"/>
        </w:rPr>
        <w:t>现代服务业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eastAsia="zh-CN" w:bidi="ar-SA"/>
        </w:rPr>
        <w:t>发展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质效研究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18.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加快壮大兰州民营经济规模发展研究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19.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“专精特新”企业高质量发展研究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20.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乡村振兴下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农村集体经济可持续发展研究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21.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打造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特色数字产业集聚区研究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22.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市产业链精准招商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 w:bidi="ar-SA"/>
        </w:rPr>
        <w:t>引资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23.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金融创新支持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产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 w:bidi="ar-SA"/>
        </w:rPr>
        <w:t>城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融合经济发展研究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24.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科技成果转化赋能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经济高质量发展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 w:bidi="ar-SA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spacing w:val="-11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25.</w:t>
      </w:r>
      <w:r>
        <w:rPr>
          <w:rFonts w:hint="eastAsia" w:ascii="仿宋_GB2312" w:eastAsia="仿宋_GB2312" w:cs="仿宋_GB2312"/>
          <w:color w:val="000000"/>
          <w:spacing w:val="-11"/>
          <w:kern w:val="0"/>
          <w:sz w:val="32"/>
          <w:szCs w:val="32"/>
          <w:u w:val="none"/>
          <w:lang w:val="en-US" w:eastAsia="zh-CN" w:bidi="ar-SA"/>
        </w:rPr>
        <w:t>兰州市金融服务业数字化转型与供应链金融创新研究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none"/>
          <w:lang w:val="en-US" w:eastAsia="zh-CN" w:bidi="ar-SA"/>
        </w:rPr>
        <w:t>26.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统筹推进先进制造业与现代服务业融合研究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27.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兰州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加快推进数据要素市场化研究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28.兰州市投融资平台转型发展研究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29.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兰州市丰富消费新业态新场景新模式研究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30.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兰州牛肉面产业可持续发展策略研究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bidi="ar-SA"/>
        </w:rPr>
      </w:pP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bidi="ar-SA"/>
        </w:rPr>
        <w:t>三、社会发展研究课题（2</w:t>
      </w: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val="en-US" w:eastAsia="zh-CN" w:bidi="ar-SA"/>
        </w:rPr>
        <w:t>0</w:t>
      </w: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bidi="ar-SA"/>
        </w:rPr>
        <w:t>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31.加快推进民生保障和社会服务优质均衡研究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u w:val="none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val="en-US" w:eastAsia="zh-CN" w:bidi="ar-SA"/>
        </w:rPr>
        <w:t>32.</w:t>
      </w: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bidi="ar-SA"/>
        </w:rPr>
        <w:t>统筹新型城镇化和乡村全面振兴研究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u w:val="none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val="en-US" w:eastAsia="zh-CN" w:bidi="ar-SA"/>
        </w:rPr>
        <w:t>33.</w:t>
      </w: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eastAsia="zh-CN" w:bidi="ar-SA"/>
        </w:rPr>
        <w:t>兰州市</w:t>
      </w: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bidi="ar-SA"/>
        </w:rPr>
        <w:t>推进韧性安全城市建设研究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lang w:val="en-US" w:eastAsia="zh-CN" w:bidi="ar-SA"/>
        </w:rPr>
        <w:t>34.</w:t>
      </w: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lang w:bidi="ar-SA"/>
        </w:rPr>
        <w:t>兰州市推进新型智慧城市建设发展研究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35.兰州市建设科技创新高地路径研究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36.优化提升兰州市法治化营商环境研究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37.兰州打造内陆开放新高地路径研究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38.兰州打造新型区域消费中心城市研究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39.兰州市建设全龄友好型城市研究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40.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兰州市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深化青年发展型城市建设研究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41.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以新时代“千万工程”提升兰州乡村社会建设研究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42.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兰州市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县级融媒体赋能乡村文化振兴机制研究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43.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兰州市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“一老一小”服务保障体系研究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spacing w:val="-11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44.</w:t>
      </w:r>
      <w:r>
        <w:rPr>
          <w:rFonts w:hint="eastAsia" w:ascii="仿宋_GB2312" w:eastAsia="仿宋_GB2312" w:cs="仿宋_GB2312"/>
          <w:color w:val="000000"/>
          <w:spacing w:val="-11"/>
          <w:sz w:val="32"/>
          <w:szCs w:val="32"/>
          <w:lang w:eastAsia="zh-CN" w:bidi="ar-SA"/>
        </w:rPr>
        <w:t>兰州市</w:t>
      </w:r>
      <w:r>
        <w:rPr>
          <w:rFonts w:hint="eastAsia" w:ascii="仿宋_GB2312" w:eastAsia="仿宋_GB2312" w:cs="仿宋_GB2312"/>
          <w:color w:val="000000"/>
          <w:spacing w:val="-11"/>
          <w:sz w:val="32"/>
          <w:szCs w:val="32"/>
          <w:lang w:bidi="ar-SA"/>
        </w:rPr>
        <w:t>社区嵌入式服务设施建设与养老服务供给研究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45.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青少年心理健康社会化服务体系建设研究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46.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兰州市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健全新就业形态劳动者权益保障机制研究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47.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兰州市城乡义务教育资源配置问题研究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48.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兰州市高职院校人才培养与区域产业需求对接研究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49.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兰州市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bidi="ar-SA"/>
        </w:rPr>
        <w:t>引留高校毕业生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优化策略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bidi="ar-SA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50.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兰州市校外教育高质量发展实践研究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bidi="ar-SA"/>
        </w:rPr>
      </w:pP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bidi="ar-SA"/>
        </w:rPr>
        <w:t>四、历史文化研究课题（2</w:t>
      </w: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val="en-US" w:eastAsia="zh-CN" w:bidi="ar-SA"/>
        </w:rPr>
        <w:t>0</w:t>
      </w: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bidi="ar-SA"/>
        </w:rPr>
        <w:t>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51.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巩固壮大主流价值、主流舆论、主流文化研究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52.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黄河文化赋能黄河流域生态保护和高质量发展研究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contextualSpacing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53.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高水平推进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文化强市建设研究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54.兰州市打造金城关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 w:bidi="ar-SA"/>
        </w:rPr>
        <w:t>·</w:t>
      </w: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黄河古渡景区研究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55.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以廉洁文化打造清廉兰州建设研究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56.兰州海外融媒体传播矩阵建设研究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57.兰州城市文化IP塑造与培育研究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58.打造兰州黄河风情线生态滨水景观研究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59.“讲好兰州故事”的数字叙事体系构建研究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60.打造</w:t>
      </w:r>
      <w:r>
        <w:rPr>
          <w:rFonts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sz w:val="32"/>
          <w:szCs w:val="32"/>
          <w:vertAlign w:val="baseline"/>
          <w:lang w:val="en-US" w:eastAsia="zh-CN" w:bidi="ar-SA"/>
        </w:rPr>
        <w:t>“丝绸之路经济带旅游名城”发展研究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61.兰州文化创意产业的数字化重构和优化策略研究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62.兰州市提升全域旅游品质</w:t>
      </w:r>
      <w:r>
        <w:rPr>
          <w:rStyle w:val="6"/>
          <w:rFonts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发展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63.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科技赋能兰州数字文化产业发展研究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64.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兰州文物与文化遗产保护传承数字化转型研究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65.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推进“读者之城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 w:bidi="ar-SA"/>
        </w:rPr>
        <w:t>·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书香兰州”品牌化建设研究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66.“黄河之滨也很美”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兰州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文化品牌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的外宣策略研究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67.</w:t>
      </w: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eastAsia="zh-CN" w:bidi="ar-SA"/>
        </w:rPr>
        <w:t>全媒体时代兰州市主流意识形态传播体系研究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68.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兰州智慧旅游沉浸式体验空间培育研究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69.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兰州培育新型文化业态和文化消费模式研究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bidi="ar-SA"/>
        </w:rPr>
      </w:pP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70.</w:t>
      </w:r>
      <w:r>
        <w:rPr>
          <w:rStyle w:val="6"/>
          <w:rFonts w:hint="eastAsia" w:asci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农文旅融合视域下兰州和美乡村建设研究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3" w:firstLineChars="198"/>
        <w:textAlignment w:val="auto"/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bidi="ar-SA"/>
        </w:rPr>
      </w:pP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bidi="ar-SA"/>
        </w:rPr>
        <w:t>五、绿色生态研究课题（1</w:t>
      </w: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val="en-US" w:eastAsia="zh-CN" w:bidi="ar-SA"/>
        </w:rPr>
        <w:t>0</w:t>
      </w:r>
      <w:r>
        <w:rPr>
          <w:rFonts w:hint="eastAsia" w:ascii="黑体" w:eastAsia="黑体" w:cs="黑体"/>
          <w:b w:val="0"/>
          <w:bCs w:val="0"/>
          <w:color w:val="000000"/>
          <w:sz w:val="32"/>
          <w:szCs w:val="32"/>
          <w:lang w:bidi="ar-SA"/>
        </w:rPr>
        <w:t>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71.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生态文明建设与经济社会协同发展研究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72.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绿色转型建设美丽兰州研究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73.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 w:bidi="ar-SA"/>
        </w:rPr>
        <w:t>兰州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塑造绿色低碳高质量发展新优势工作机制研究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none"/>
          <w:lang w:val="en-US" w:eastAsia="zh-CN" w:bidi="ar-SA"/>
        </w:rPr>
        <w:t>74.基于农业生产效率的兰州碳减排潜力研究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75.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全面提升兰州乡村环境治理能力研究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u w:val="none"/>
          <w:lang w:val="en-US" w:eastAsia="zh-CN" w:bidi="ar-SA"/>
        </w:rPr>
        <w:t>76.绿色发展理念下兰州县域农业绿色转型研究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77.“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双碳”目标下兰州产业结构优化路径研究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78.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兰州市绿色金融发展</w:t>
      </w:r>
      <w:r>
        <w:rPr>
          <w:rFonts w:ascii="仿宋_GB2312" w:eastAsia="仿宋_GB2312" w:cs="仿宋_GB2312"/>
          <w:color w:val="000000"/>
          <w:sz w:val="32"/>
          <w:szCs w:val="32"/>
          <w:lang w:bidi="ar-SA"/>
        </w:rPr>
        <w:t>与</w:t>
      </w:r>
      <w:r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  <w:t>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-SA"/>
        </w:rPr>
        <w:t>79.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  <w:lang w:bidi="ar-SA"/>
        </w:rPr>
        <w:t>兰州能源结构优化与经济高质量发展协同研究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80.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防范</w:t>
      </w:r>
      <w:r>
        <w:rPr>
          <w:rFonts w:ascii="仿宋_GB2312" w:eastAsia="仿宋_GB2312" w:cs="仿宋_GB2312"/>
          <w:color w:val="000000"/>
          <w:sz w:val="32"/>
          <w:szCs w:val="32"/>
        </w:rPr>
        <w:t>化解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兰州生态环境风险</w:t>
      </w:r>
      <w:r>
        <w:rPr>
          <w:rFonts w:ascii="仿宋_GB2312" w:eastAsia="仿宋_GB2312" w:cs="仿宋_GB2312"/>
          <w:color w:val="000000"/>
          <w:sz w:val="32"/>
          <w:szCs w:val="32"/>
        </w:rPr>
        <w:t>应对策略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研究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eastAsia="仿宋" w:cs="仿宋"/>
          <w:color w:val="000000"/>
          <w:sz w:val="30"/>
          <w:szCs w:val="30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华文中宋" w:eastAsia="华文中宋" w:cs="华文中宋"/>
          <w:b/>
          <w:color w:val="000000"/>
          <w:sz w:val="44"/>
          <w:szCs w:val="44"/>
          <w:lang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hMDIyYmRiN2RiMWM5NjY2MzcxMTA1ZWQ0YWNhOTkifQ=="/>
  </w:docVars>
  <w:rsids>
    <w:rsidRoot w:val="2F4E40C0"/>
    <w:rsid w:val="2F4E4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next w:val="3"/>
    <w:qFormat/>
    <w:uiPriority w:val="0"/>
    <w:pPr>
      <w:widowControl w:val="0"/>
      <w:spacing w:after="120"/>
      <w:jc w:val="both"/>
      <w:textAlignment w:val="baseline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character" w:styleId="6">
    <w:name w:val="Strong"/>
    <w:basedOn w:val="5"/>
    <w:qFormat/>
    <w:uiPriority w:val="22"/>
    <w:rPr>
      <w:rFonts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